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ADFB" w14:textId="77777777" w:rsidR="0015237D" w:rsidRPr="00B150C2" w:rsidRDefault="0015237D" w:rsidP="0015237D">
      <w:pPr>
        <w:spacing w:after="0"/>
        <w:jc w:val="both"/>
        <w:rPr>
          <w:rFonts w:asciiTheme="majorEastAsia" w:eastAsiaTheme="majorEastAsia" w:hAnsiTheme="majorEastAsia" w:cs="Arial"/>
          <w:b/>
          <w:bCs/>
          <w:sz w:val="24"/>
          <w:szCs w:val="24"/>
          <w:lang w:val="mn-MN"/>
        </w:rPr>
      </w:pPr>
    </w:p>
    <w:p w14:paraId="148B31FB" w14:textId="28793F48" w:rsidR="0015237D" w:rsidRPr="00B150C2" w:rsidRDefault="00911080" w:rsidP="0015237D">
      <w:pPr>
        <w:spacing w:after="0"/>
        <w:jc w:val="center"/>
        <w:rPr>
          <w:rFonts w:asciiTheme="majorEastAsia" w:eastAsiaTheme="majorEastAsia" w:hAnsiTheme="majorEastAsia" w:cs="Arial"/>
          <w:b/>
          <w:bCs/>
          <w:sz w:val="32"/>
          <w:szCs w:val="24"/>
          <w:u w:val="single"/>
          <w:lang w:val="mn-MN"/>
        </w:rPr>
      </w:pPr>
      <w:r w:rsidRPr="00B150C2">
        <w:rPr>
          <w:rFonts w:asciiTheme="majorEastAsia" w:eastAsiaTheme="majorEastAsia" w:hAnsiTheme="majorEastAsia" w:cs="Arial" w:hint="eastAsia"/>
          <w:b/>
          <w:bCs/>
          <w:sz w:val="32"/>
          <w:szCs w:val="24"/>
          <w:u w:val="single"/>
          <w:lang w:val="mn-MN"/>
        </w:rPr>
        <w:t>日研生・教研生</w:t>
      </w:r>
      <w:r w:rsidR="00B548B3">
        <w:rPr>
          <w:rFonts w:asciiTheme="majorEastAsia" w:eastAsiaTheme="majorEastAsia" w:hAnsiTheme="majorEastAsia" w:cs="Arial" w:hint="eastAsia"/>
          <w:b/>
          <w:bCs/>
          <w:sz w:val="32"/>
          <w:szCs w:val="24"/>
          <w:u w:val="single"/>
          <w:lang w:val="mn-MN"/>
        </w:rPr>
        <w:t>応募資格（２０２</w:t>
      </w:r>
      <w:r w:rsidR="00875269">
        <w:rPr>
          <w:rFonts w:asciiTheme="majorEastAsia" w:eastAsiaTheme="majorEastAsia" w:hAnsiTheme="majorEastAsia" w:cs="Arial" w:hint="eastAsia"/>
          <w:b/>
          <w:bCs/>
          <w:sz w:val="32"/>
          <w:szCs w:val="24"/>
          <w:u w:val="single"/>
          <w:lang w:val="mn-MN"/>
        </w:rPr>
        <w:t>５</w:t>
      </w:r>
      <w:r w:rsidR="0015237D" w:rsidRPr="00B150C2">
        <w:rPr>
          <w:rFonts w:asciiTheme="majorEastAsia" w:eastAsiaTheme="majorEastAsia" w:hAnsiTheme="majorEastAsia" w:cs="Arial" w:hint="eastAsia"/>
          <w:b/>
          <w:bCs/>
          <w:sz w:val="32"/>
          <w:szCs w:val="24"/>
          <w:u w:val="single"/>
          <w:lang w:val="mn-MN"/>
        </w:rPr>
        <w:t>年度版）</w:t>
      </w:r>
    </w:p>
    <w:p w14:paraId="3B091BB6" w14:textId="77777777" w:rsidR="0015237D" w:rsidRPr="00B150C2" w:rsidRDefault="0015237D" w:rsidP="0015237D">
      <w:pPr>
        <w:spacing w:after="0"/>
        <w:jc w:val="both"/>
        <w:rPr>
          <w:rFonts w:asciiTheme="majorEastAsia" w:eastAsiaTheme="majorEastAsia" w:hAnsiTheme="majorEastAsia" w:cs="Arial"/>
          <w:b/>
          <w:bCs/>
          <w:sz w:val="24"/>
          <w:szCs w:val="24"/>
          <w:u w:val="single"/>
          <w:lang w:val="mn-MN"/>
        </w:rPr>
      </w:pPr>
    </w:p>
    <w:p w14:paraId="6778F16D" w14:textId="77777777" w:rsidR="0015237D" w:rsidRPr="00B150C2" w:rsidRDefault="003623F1" w:rsidP="0015237D">
      <w:pPr>
        <w:spacing w:after="0"/>
        <w:jc w:val="both"/>
        <w:rPr>
          <w:rFonts w:asciiTheme="majorEastAsia" w:eastAsiaTheme="majorEastAsia" w:hAnsiTheme="majorEastAsia" w:cs="Arial"/>
          <w:b/>
          <w:bCs/>
          <w:sz w:val="24"/>
          <w:szCs w:val="24"/>
          <w:u w:val="single"/>
          <w:lang w:val="mn-MN"/>
        </w:rPr>
      </w:pPr>
      <w:r w:rsidRPr="00B150C2">
        <w:rPr>
          <w:rFonts w:asciiTheme="majorEastAsia" w:eastAsiaTheme="majorEastAsia" w:hAnsiTheme="majorEastAsia" w:cs="Arial" w:hint="eastAsia"/>
          <w:b/>
          <w:bCs/>
          <w:sz w:val="24"/>
          <w:szCs w:val="24"/>
          <w:u w:val="single"/>
          <w:lang w:val="mn-MN"/>
        </w:rPr>
        <w:t>（１）</w:t>
      </w:r>
      <w:r w:rsidR="0015237D" w:rsidRPr="00B150C2">
        <w:rPr>
          <w:rFonts w:asciiTheme="majorEastAsia" w:eastAsiaTheme="majorEastAsia" w:hAnsiTheme="majorEastAsia" w:cs="Arial" w:hint="eastAsia"/>
          <w:b/>
          <w:bCs/>
          <w:sz w:val="24"/>
          <w:szCs w:val="24"/>
          <w:u w:val="single"/>
          <w:lang w:val="mn-MN"/>
        </w:rPr>
        <w:t xml:space="preserve">日本語・日本文化研修留学生 </w:t>
      </w:r>
    </w:p>
    <w:p w14:paraId="25D2DA69" w14:textId="77777777" w:rsidR="0015237D" w:rsidRPr="00B150C2" w:rsidRDefault="0015237D" w:rsidP="0015237D">
      <w:pPr>
        <w:spacing w:after="0"/>
        <w:jc w:val="both"/>
        <w:rPr>
          <w:rFonts w:asciiTheme="majorEastAsia" w:eastAsiaTheme="majorEastAsia" w:hAnsiTheme="majorEastAsia" w:cs="Arial"/>
          <w:b/>
          <w:bCs/>
          <w:sz w:val="24"/>
          <w:szCs w:val="24"/>
          <w:u w:val="single"/>
          <w:lang w:val="mn-MN"/>
        </w:rPr>
      </w:pPr>
    </w:p>
    <w:p w14:paraId="2511B2A2" w14:textId="77777777" w:rsidR="0015237D" w:rsidRPr="00B150C2" w:rsidRDefault="003623F1"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モンゴル国籍を有する</w:t>
      </w:r>
      <w:r w:rsidR="0015237D" w:rsidRPr="00B150C2">
        <w:rPr>
          <w:rFonts w:asciiTheme="majorEastAsia" w:eastAsiaTheme="majorEastAsia" w:hAnsiTheme="majorEastAsia" w:cs="Arial" w:hint="eastAsia"/>
          <w:sz w:val="24"/>
          <w:szCs w:val="24"/>
          <w:lang w:val="mn-MN"/>
        </w:rPr>
        <w:t>。</w:t>
      </w:r>
    </w:p>
    <w:p w14:paraId="32FEA514" w14:textId="67E45F59" w:rsidR="0015237D" w:rsidRPr="00B150C2" w:rsidRDefault="00B548B3" w:rsidP="0015237D">
      <w:pPr>
        <w:spacing w:after="0"/>
        <w:jc w:val="both"/>
        <w:rPr>
          <w:rFonts w:asciiTheme="majorEastAsia" w:eastAsiaTheme="majorEastAsia" w:hAnsiTheme="majorEastAsia" w:cs="Arial"/>
          <w:sz w:val="24"/>
          <w:szCs w:val="24"/>
          <w:lang w:val="mn-MN"/>
        </w:rPr>
      </w:pPr>
      <w:r>
        <w:rPr>
          <w:rFonts w:asciiTheme="majorEastAsia" w:eastAsiaTheme="majorEastAsia" w:hAnsiTheme="majorEastAsia" w:cs="Arial" w:hint="eastAsia"/>
          <w:sz w:val="24"/>
          <w:szCs w:val="24"/>
          <w:lang w:val="mn-MN"/>
        </w:rPr>
        <w:t>□　１９９</w:t>
      </w:r>
      <w:r w:rsidR="00875269">
        <w:rPr>
          <w:rFonts w:asciiTheme="majorEastAsia" w:eastAsiaTheme="majorEastAsia" w:hAnsiTheme="majorEastAsia" w:cs="Arial" w:hint="eastAsia"/>
          <w:sz w:val="24"/>
          <w:szCs w:val="24"/>
          <w:lang w:val="mn-MN"/>
        </w:rPr>
        <w:t>５</w:t>
      </w:r>
      <w:r>
        <w:rPr>
          <w:rFonts w:asciiTheme="majorEastAsia" w:eastAsiaTheme="majorEastAsia" w:hAnsiTheme="majorEastAsia" w:cs="Arial" w:hint="eastAsia"/>
          <w:sz w:val="24"/>
          <w:szCs w:val="24"/>
          <w:lang w:val="mn-MN"/>
        </w:rPr>
        <w:t>年４月２日～２００</w:t>
      </w:r>
      <w:r w:rsidR="00875269">
        <w:rPr>
          <w:rFonts w:asciiTheme="majorEastAsia" w:eastAsiaTheme="majorEastAsia" w:hAnsiTheme="majorEastAsia" w:cs="Arial" w:hint="eastAsia"/>
          <w:sz w:val="24"/>
          <w:szCs w:val="24"/>
          <w:lang w:val="mn-MN"/>
        </w:rPr>
        <w:t>７</w:t>
      </w:r>
      <w:r w:rsidR="0015237D" w:rsidRPr="00B150C2">
        <w:rPr>
          <w:rFonts w:asciiTheme="majorEastAsia" w:eastAsiaTheme="majorEastAsia" w:hAnsiTheme="majorEastAsia" w:cs="Arial" w:hint="eastAsia"/>
          <w:sz w:val="24"/>
          <w:szCs w:val="24"/>
          <w:lang w:val="mn-MN"/>
        </w:rPr>
        <w:t>年４月１日の間に出生している。</w:t>
      </w:r>
    </w:p>
    <w:p w14:paraId="6E0FBAE4"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モンゴルの大学の２年生または３年生で、日本語、日本文化等を</w:t>
      </w:r>
      <w:r w:rsidRPr="00B150C2">
        <w:rPr>
          <w:rFonts w:asciiTheme="majorEastAsia" w:eastAsiaTheme="majorEastAsia" w:hAnsiTheme="majorEastAsia" w:cs="Arial" w:hint="eastAsia"/>
          <w:sz w:val="24"/>
          <w:szCs w:val="24"/>
          <w:u w:val="single"/>
          <w:lang w:val="mn-MN"/>
        </w:rPr>
        <w:t>主専攻として</w:t>
      </w:r>
      <w:r w:rsidRPr="00B150C2">
        <w:rPr>
          <w:rFonts w:asciiTheme="majorEastAsia" w:eastAsiaTheme="majorEastAsia" w:hAnsiTheme="majorEastAsia" w:cs="Arial" w:hint="eastAsia"/>
          <w:sz w:val="24"/>
          <w:szCs w:val="24"/>
          <w:lang w:val="mn-MN"/>
        </w:rPr>
        <w:t>学んでいる。</w:t>
      </w:r>
      <w:r w:rsidRPr="00B150C2">
        <w:rPr>
          <w:rFonts w:asciiTheme="majorEastAsia" w:eastAsiaTheme="majorEastAsia" w:hAnsiTheme="majorEastAsia" w:cs="Arial" w:hint="eastAsia"/>
          <w:sz w:val="24"/>
          <w:szCs w:val="24"/>
          <w:u w:val="single"/>
          <w:lang w:val="mn-MN"/>
        </w:rPr>
        <w:t>ただし、休学中の者は受験資格を持たない。</w:t>
      </w:r>
    </w:p>
    <w:p w14:paraId="6C81B9BB"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日本の大学で日本語による履修が可能な程度の日本語能力を有する。</w:t>
      </w:r>
    </w:p>
    <w:p w14:paraId="47BF3358"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心身ともに健康である。</w:t>
      </w:r>
    </w:p>
    <w:p w14:paraId="0D218CEA"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日本の大学が指定する日付（原則として９月または１０月）に日本へ渡航することができる。</w:t>
      </w:r>
    </w:p>
    <w:p w14:paraId="5B27AD98" w14:textId="77777777" w:rsidR="0015237D" w:rsidRPr="00B150C2" w:rsidRDefault="0015237D" w:rsidP="0015237D">
      <w:pPr>
        <w:spacing w:after="0"/>
        <w:jc w:val="both"/>
        <w:rPr>
          <w:rFonts w:asciiTheme="majorEastAsia" w:eastAsiaTheme="majorEastAsia" w:hAnsiTheme="majorEastAsia"/>
          <w:sz w:val="24"/>
          <w:szCs w:val="30"/>
          <w:lang w:val="mn-MN" w:bidi="mn-Mong-CN"/>
        </w:rPr>
      </w:pPr>
      <w:r w:rsidRPr="00B150C2">
        <w:rPr>
          <w:rFonts w:asciiTheme="majorEastAsia" w:eastAsiaTheme="majorEastAsia" w:hAnsiTheme="majorEastAsia" w:hint="eastAsia"/>
          <w:sz w:val="24"/>
          <w:szCs w:val="30"/>
          <w:lang w:val="mn-MN" w:bidi="mn-Mong-CN"/>
        </w:rPr>
        <w:t>□　渡日時に「留学」の査証を必ず取得し「留学」の在留資格で入国することができる。</w:t>
      </w:r>
    </w:p>
    <w:p w14:paraId="1C3B9017" w14:textId="77777777" w:rsidR="0015237D" w:rsidRPr="00B150C2" w:rsidRDefault="0015237D" w:rsidP="0015237D">
      <w:pPr>
        <w:spacing w:after="0"/>
        <w:ind w:leftChars="200" w:left="680" w:hangingChars="100" w:hanging="240"/>
        <w:jc w:val="both"/>
        <w:rPr>
          <w:rFonts w:asciiTheme="majorEastAsia" w:eastAsiaTheme="majorEastAsia" w:hAnsiTheme="majorEastAsia" w:cs="Arial"/>
          <w:sz w:val="24"/>
          <w:szCs w:val="24"/>
          <w:lang w:val="mn-MN"/>
        </w:rPr>
      </w:pPr>
      <w:r w:rsidRPr="00B150C2">
        <w:rPr>
          <w:rFonts w:asciiTheme="majorEastAsia" w:eastAsiaTheme="majorEastAsia" w:hAnsiTheme="majorEastAsia" w:hint="eastAsia"/>
          <w:sz w:val="24"/>
          <w:szCs w:val="30"/>
          <w:lang w:val="mn-MN" w:bidi="mn-Mong-CN"/>
        </w:rPr>
        <w:t>（日本入国後、在留資格を「留学」以外に変更した場合、変更の時点で日本政府奨学金留学生としての資格を喪失するので注意すること。）</w:t>
      </w:r>
      <w:r w:rsidRPr="00B150C2">
        <w:rPr>
          <w:rFonts w:asciiTheme="majorEastAsia" w:eastAsiaTheme="majorEastAsia" w:hAnsiTheme="majorEastAsia"/>
          <w:sz w:val="24"/>
          <w:szCs w:val="30"/>
          <w:lang w:val="mn-MN" w:bidi="mn-Mong-CN"/>
        </w:rPr>
        <w:t xml:space="preserve"> </w:t>
      </w:r>
    </w:p>
    <w:p w14:paraId="34137D1A"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hint="eastAsia"/>
          <w:sz w:val="24"/>
          <w:szCs w:val="30"/>
          <w:lang w:val="mn-MN" w:bidi="mn-Mong-CN"/>
        </w:rPr>
        <w:t>□　軍人及び軍属でない。</w:t>
      </w:r>
    </w:p>
    <w:p w14:paraId="6AB31181" w14:textId="77777777" w:rsidR="0015237D" w:rsidRPr="00B150C2" w:rsidRDefault="0015237D" w:rsidP="0015237D">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過去に日本政府（文部科学省）奨学金を受給したことがない。</w:t>
      </w:r>
    </w:p>
    <w:p w14:paraId="72B37181" w14:textId="77777777" w:rsidR="0015237D" w:rsidRPr="00B150C2" w:rsidRDefault="0015237D" w:rsidP="0015237D">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既に私費で日本の大学に在籍していたり、またはこの奨学金支給期間開始前までに私費外国人留学生として日本の大学等に在籍予定であったりしない。</w:t>
      </w:r>
    </w:p>
    <w:p w14:paraId="6916546D" w14:textId="77777777" w:rsidR="0015237D" w:rsidRPr="00B150C2" w:rsidRDefault="0015237D" w:rsidP="0015237D">
      <w:pPr>
        <w:spacing w:after="0"/>
        <w:ind w:leftChars="200" w:left="44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（ただし、現在日本に留学中の私費留学生であっても、本奨学金の研修コース開始期間前までに日本の大学を修了して帰国することが確実な者についてはこの限りではない。）</w:t>
      </w:r>
    </w:p>
    <w:p w14:paraId="18B1CF76" w14:textId="77777777" w:rsidR="0015237D" w:rsidRPr="00B150C2" w:rsidRDefault="0015237D" w:rsidP="0015237D">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この制度による奨学金と重複し、日本政府（文部科学省）以外の機関から奨学金を受給または申請しておらず、受給・申請予定でもない。</w:t>
      </w:r>
    </w:p>
    <w:p w14:paraId="7870B0FD" w14:textId="77777777" w:rsidR="0015237D" w:rsidRPr="00B150C2" w:rsidRDefault="0015237D" w:rsidP="0015237D">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ＭＳ 明朝" w:hint="eastAsia"/>
          <w:sz w:val="24"/>
          <w:szCs w:val="24"/>
          <w:lang w:val="mn-MN"/>
        </w:rPr>
        <w:t>□　プログラム修了後、</w:t>
      </w:r>
      <w:r w:rsidRPr="00B150C2">
        <w:rPr>
          <w:rFonts w:asciiTheme="majorEastAsia" w:eastAsiaTheme="majorEastAsia" w:hAnsiTheme="majorEastAsia" w:cs="ＭＳ 明朝" w:hint="eastAsia"/>
          <w:sz w:val="24"/>
          <w:szCs w:val="24"/>
          <w:u w:val="single"/>
          <w:lang w:val="mn-MN"/>
        </w:rPr>
        <w:t>必ず元の大学に復学し</w:t>
      </w:r>
      <w:r w:rsidRPr="00B150C2">
        <w:rPr>
          <w:rFonts w:asciiTheme="majorEastAsia" w:eastAsiaTheme="majorEastAsia" w:hAnsiTheme="majorEastAsia" w:cs="ＭＳ 明朝" w:hint="eastAsia"/>
          <w:sz w:val="24"/>
          <w:szCs w:val="24"/>
          <w:lang w:val="mn-MN"/>
        </w:rPr>
        <w:t>、日本語・日本文化の学習を続ける。</w:t>
      </w:r>
    </w:p>
    <w:p w14:paraId="1642D2EC" w14:textId="77777777" w:rsidR="0015237D" w:rsidRPr="00B150C2" w:rsidRDefault="0015237D" w:rsidP="0015237D">
      <w:pPr>
        <w:rPr>
          <w:rFonts w:asciiTheme="majorEastAsia" w:eastAsiaTheme="majorEastAsia" w:hAnsiTheme="majorEastAsia"/>
          <w:lang w:val="mn-MN"/>
        </w:rPr>
      </w:pPr>
    </w:p>
    <w:p w14:paraId="1CA268B3" w14:textId="77777777" w:rsidR="003623F1" w:rsidRPr="00B150C2" w:rsidRDefault="003623F1" w:rsidP="0015237D">
      <w:pPr>
        <w:rPr>
          <w:rFonts w:asciiTheme="majorEastAsia" w:eastAsiaTheme="majorEastAsia" w:hAnsiTheme="majorEastAsia"/>
          <w:lang w:val="mn-MN"/>
        </w:rPr>
      </w:pPr>
    </w:p>
    <w:p w14:paraId="1D976103" w14:textId="77777777" w:rsidR="003623F1" w:rsidRPr="00B150C2" w:rsidRDefault="003623F1" w:rsidP="0015237D">
      <w:pPr>
        <w:rPr>
          <w:rFonts w:asciiTheme="majorEastAsia" w:eastAsiaTheme="majorEastAsia" w:hAnsiTheme="majorEastAsia"/>
          <w:b/>
          <w:sz w:val="24"/>
          <w:u w:val="single"/>
          <w:lang w:val="mn-MN"/>
        </w:rPr>
      </w:pPr>
      <w:r w:rsidRPr="00B150C2">
        <w:rPr>
          <w:rFonts w:asciiTheme="majorEastAsia" w:eastAsiaTheme="majorEastAsia" w:hAnsiTheme="majorEastAsia" w:hint="eastAsia"/>
          <w:b/>
          <w:sz w:val="24"/>
          <w:u w:val="single"/>
          <w:lang w:val="mn-MN"/>
        </w:rPr>
        <w:t>（２）教員研修留学生</w:t>
      </w:r>
    </w:p>
    <w:p w14:paraId="53717C97"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モンゴル国籍を有する。</w:t>
      </w:r>
    </w:p>
    <w:p w14:paraId="43C59827" w14:textId="454CF386" w:rsidR="003623F1" w:rsidRPr="00B150C2" w:rsidRDefault="00B548B3" w:rsidP="003623F1">
      <w:pPr>
        <w:spacing w:after="0"/>
        <w:jc w:val="both"/>
        <w:rPr>
          <w:rFonts w:asciiTheme="majorEastAsia" w:eastAsiaTheme="majorEastAsia" w:hAnsiTheme="majorEastAsia" w:cs="Arial"/>
          <w:sz w:val="24"/>
          <w:szCs w:val="24"/>
          <w:lang w:val="mn-MN"/>
        </w:rPr>
      </w:pPr>
      <w:r>
        <w:rPr>
          <w:rFonts w:asciiTheme="majorEastAsia" w:eastAsiaTheme="majorEastAsia" w:hAnsiTheme="majorEastAsia" w:cs="Arial" w:hint="eastAsia"/>
          <w:sz w:val="24"/>
          <w:szCs w:val="24"/>
          <w:lang w:val="mn-MN"/>
        </w:rPr>
        <w:t>□　１９</w:t>
      </w:r>
      <w:r w:rsidR="003C58AC">
        <w:rPr>
          <w:rFonts w:asciiTheme="majorEastAsia" w:eastAsiaTheme="majorEastAsia" w:hAnsiTheme="majorEastAsia" w:cs="Arial" w:hint="eastAsia"/>
          <w:sz w:val="24"/>
          <w:szCs w:val="24"/>
          <w:lang w:val="mn-MN"/>
        </w:rPr>
        <w:t>９０</w:t>
      </w:r>
      <w:r w:rsidR="003623F1" w:rsidRPr="00B150C2">
        <w:rPr>
          <w:rFonts w:asciiTheme="majorEastAsia" w:eastAsiaTheme="majorEastAsia" w:hAnsiTheme="majorEastAsia" w:cs="Arial" w:hint="eastAsia"/>
          <w:sz w:val="24"/>
          <w:szCs w:val="24"/>
          <w:lang w:val="mn-MN"/>
        </w:rPr>
        <w:t>年４月２日以降に出生している。</w:t>
      </w:r>
    </w:p>
    <w:p w14:paraId="0E6AEE35" w14:textId="4182C9DE"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大学又は教員養成学校を卒業し</w:t>
      </w:r>
      <w:r w:rsidR="003C58AC">
        <w:rPr>
          <w:rFonts w:asciiTheme="majorEastAsia" w:eastAsiaTheme="majorEastAsia" w:hAnsiTheme="majorEastAsia" w:cs="Arial" w:hint="eastAsia"/>
          <w:sz w:val="24"/>
          <w:szCs w:val="24"/>
          <w:lang w:val="mn-MN"/>
        </w:rPr>
        <w:t>ている</w:t>
      </w:r>
      <w:r w:rsidRPr="00B150C2">
        <w:rPr>
          <w:rFonts w:asciiTheme="majorEastAsia" w:eastAsiaTheme="majorEastAsia" w:hAnsiTheme="majorEastAsia" w:cs="Arial" w:hint="eastAsia"/>
          <w:sz w:val="24"/>
          <w:szCs w:val="24"/>
          <w:lang w:val="mn-MN"/>
        </w:rPr>
        <w:t>。</w:t>
      </w:r>
    </w:p>
    <w:p w14:paraId="37411928"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自国の</w:t>
      </w:r>
      <w:r w:rsidRPr="00B150C2">
        <w:rPr>
          <w:rFonts w:asciiTheme="majorEastAsia" w:eastAsiaTheme="majorEastAsia" w:hAnsiTheme="majorEastAsia" w:cs="Arial" w:hint="eastAsia"/>
          <w:sz w:val="24"/>
          <w:szCs w:val="24"/>
          <w:u w:val="single"/>
          <w:lang w:val="mn-MN"/>
        </w:rPr>
        <w:t>初等又は中等教育機関の現職教員</w:t>
      </w:r>
      <w:r w:rsidRPr="00B150C2">
        <w:rPr>
          <w:rFonts w:asciiTheme="majorEastAsia" w:eastAsiaTheme="majorEastAsia" w:hAnsiTheme="majorEastAsia" w:cs="Arial" w:hint="eastAsia"/>
          <w:sz w:val="24"/>
          <w:szCs w:val="24"/>
          <w:lang w:val="mn-MN"/>
        </w:rPr>
        <w:t>であり、</w:t>
      </w:r>
      <w:r w:rsidR="007D19CB">
        <w:rPr>
          <w:rFonts w:asciiTheme="majorEastAsia" w:eastAsiaTheme="majorEastAsia" w:hAnsiTheme="majorEastAsia" w:cs="Arial" w:hint="eastAsia"/>
          <w:sz w:val="24"/>
          <w:szCs w:val="24"/>
          <w:u w:val="single"/>
          <w:lang w:val="mn-MN"/>
        </w:rPr>
        <w:t>２０２４</w:t>
      </w:r>
      <w:r w:rsidRPr="00B150C2">
        <w:rPr>
          <w:rFonts w:asciiTheme="majorEastAsia" w:eastAsiaTheme="majorEastAsia" w:hAnsiTheme="majorEastAsia" w:cs="Arial" w:hint="eastAsia"/>
          <w:sz w:val="24"/>
          <w:szCs w:val="24"/>
          <w:u w:val="single"/>
          <w:lang w:val="mn-MN"/>
        </w:rPr>
        <w:t>年１０月１日の時点で原則として通算５年以上の現職経験</w:t>
      </w:r>
      <w:r w:rsidRPr="00B150C2">
        <w:rPr>
          <w:rFonts w:asciiTheme="majorEastAsia" w:eastAsiaTheme="majorEastAsia" w:hAnsiTheme="majorEastAsia" w:cs="Arial" w:hint="eastAsia"/>
          <w:sz w:val="24"/>
          <w:szCs w:val="24"/>
          <w:lang w:val="mn-MN"/>
        </w:rPr>
        <w:t>を有する。ただし、高等教育機関の教員は対象外。</w:t>
      </w:r>
    </w:p>
    <w:p w14:paraId="576EEC52"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日本語の学習に意欲的で、日本について関心があり、渡日後も自ら積極的に日本に対する理解を深めようという関心を有する。また、日本で研究を行い、生活する能力を有する。</w:t>
      </w:r>
    </w:p>
    <w:p w14:paraId="556CE8FE"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心身ともに健康である。</w:t>
      </w:r>
    </w:p>
    <w:p w14:paraId="4E3344FE"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日本の大学が指定する日付（原則として９月または１０月）に日本へ渡航することができる。</w:t>
      </w:r>
    </w:p>
    <w:p w14:paraId="1FEAB39F" w14:textId="77777777" w:rsidR="003623F1" w:rsidRPr="00B150C2" w:rsidRDefault="003623F1" w:rsidP="003623F1">
      <w:pPr>
        <w:spacing w:after="0"/>
        <w:jc w:val="both"/>
        <w:rPr>
          <w:rFonts w:asciiTheme="majorEastAsia" w:eastAsiaTheme="majorEastAsia" w:hAnsiTheme="majorEastAsia"/>
          <w:sz w:val="24"/>
          <w:szCs w:val="30"/>
          <w:lang w:val="mn-MN" w:bidi="mn-Mong-CN"/>
        </w:rPr>
      </w:pPr>
      <w:r w:rsidRPr="00B150C2">
        <w:rPr>
          <w:rFonts w:asciiTheme="majorEastAsia" w:eastAsiaTheme="majorEastAsia" w:hAnsiTheme="majorEastAsia" w:hint="eastAsia"/>
          <w:sz w:val="24"/>
          <w:szCs w:val="30"/>
          <w:lang w:val="mn-MN" w:bidi="mn-Mong-CN"/>
        </w:rPr>
        <w:lastRenderedPageBreak/>
        <w:t>□　渡日時に「留学」の査証を必ず取得し「留学」の在留資格で入国することができる。</w:t>
      </w:r>
    </w:p>
    <w:p w14:paraId="09F98B18" w14:textId="77777777" w:rsidR="003623F1" w:rsidRPr="00B150C2" w:rsidRDefault="003623F1" w:rsidP="003623F1">
      <w:pPr>
        <w:spacing w:after="0"/>
        <w:ind w:leftChars="200" w:left="680" w:hangingChars="100" w:hanging="240"/>
        <w:jc w:val="both"/>
        <w:rPr>
          <w:rFonts w:asciiTheme="majorEastAsia" w:eastAsiaTheme="majorEastAsia" w:hAnsiTheme="majorEastAsia" w:cs="Arial"/>
          <w:sz w:val="24"/>
          <w:szCs w:val="24"/>
          <w:lang w:val="mn-MN"/>
        </w:rPr>
      </w:pPr>
      <w:r w:rsidRPr="00B150C2">
        <w:rPr>
          <w:rFonts w:asciiTheme="majorEastAsia" w:eastAsiaTheme="majorEastAsia" w:hAnsiTheme="majorEastAsia" w:hint="eastAsia"/>
          <w:sz w:val="24"/>
          <w:szCs w:val="30"/>
          <w:lang w:val="mn-MN" w:bidi="mn-Mong-CN"/>
        </w:rPr>
        <w:t>（日本入国後、在留資格を「留学」以外に変更した場合、変更の時点で日本政府奨学金留学生としての資格を喪失するので注意すること。）</w:t>
      </w:r>
      <w:r w:rsidRPr="00B150C2">
        <w:rPr>
          <w:rFonts w:asciiTheme="majorEastAsia" w:eastAsiaTheme="majorEastAsia" w:hAnsiTheme="majorEastAsia"/>
          <w:sz w:val="24"/>
          <w:szCs w:val="30"/>
          <w:lang w:val="mn-MN" w:bidi="mn-Mong-CN"/>
        </w:rPr>
        <w:t xml:space="preserve"> </w:t>
      </w:r>
    </w:p>
    <w:p w14:paraId="4559D144"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hint="eastAsia"/>
          <w:sz w:val="24"/>
          <w:szCs w:val="30"/>
          <w:lang w:val="mn-MN" w:bidi="mn-Mong-CN"/>
        </w:rPr>
        <w:t>□　軍人及び軍属でない。</w:t>
      </w:r>
    </w:p>
    <w:p w14:paraId="21BDE45D" w14:textId="77777777" w:rsidR="003623F1" w:rsidRPr="00B150C2" w:rsidRDefault="003623F1" w:rsidP="003623F1">
      <w:pPr>
        <w:spacing w:after="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過去に日本政府（文部科学省）奨学金を受給したことがない。</w:t>
      </w:r>
    </w:p>
    <w:p w14:paraId="0CEE8247" w14:textId="77777777" w:rsidR="003623F1" w:rsidRPr="00B150C2" w:rsidRDefault="003623F1" w:rsidP="003623F1">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既に私費で日本の大学に在籍していたり、またはこの奨学金支給期間開始前までに私費外国人留学生として日本の大学等に在籍予定であったりしない。</w:t>
      </w:r>
    </w:p>
    <w:p w14:paraId="3508A400" w14:textId="77777777" w:rsidR="003623F1" w:rsidRPr="00B150C2" w:rsidRDefault="003623F1" w:rsidP="003623F1">
      <w:pPr>
        <w:spacing w:after="0"/>
        <w:ind w:leftChars="200" w:left="44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（ただし、現在日本に留学中の私費留学生であっても、本奨学金の研修コース開始期間前までに日本の大学を修了して帰国することが確実な者についてはこの限りではない。）</w:t>
      </w:r>
    </w:p>
    <w:p w14:paraId="27887569" w14:textId="77777777" w:rsidR="003623F1" w:rsidRPr="00B150C2" w:rsidRDefault="003623F1" w:rsidP="003623F1">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Arial" w:hint="eastAsia"/>
          <w:sz w:val="24"/>
          <w:szCs w:val="24"/>
          <w:lang w:val="mn-MN"/>
        </w:rPr>
        <w:t>□　この制度による奨学金と重複し、日本政府（文部科学省）以外の機関から奨学金を受給または申請しておらず、受給・申請予定でもない。</w:t>
      </w:r>
    </w:p>
    <w:p w14:paraId="390CF5B7" w14:textId="77777777" w:rsidR="00C81FF9" w:rsidRPr="0070175E" w:rsidRDefault="003623F1" w:rsidP="0070175E">
      <w:pPr>
        <w:spacing w:after="0"/>
        <w:ind w:left="480" w:hangingChars="200" w:hanging="480"/>
        <w:jc w:val="both"/>
        <w:rPr>
          <w:rFonts w:asciiTheme="majorEastAsia" w:eastAsiaTheme="majorEastAsia" w:hAnsiTheme="majorEastAsia" w:cs="Arial"/>
          <w:sz w:val="24"/>
          <w:szCs w:val="24"/>
          <w:lang w:val="mn-MN"/>
        </w:rPr>
      </w:pPr>
      <w:r w:rsidRPr="00B150C2">
        <w:rPr>
          <w:rFonts w:asciiTheme="majorEastAsia" w:eastAsiaTheme="majorEastAsia" w:hAnsiTheme="majorEastAsia" w:cs="ＭＳ 明朝" w:hint="eastAsia"/>
          <w:sz w:val="24"/>
          <w:szCs w:val="24"/>
          <w:lang w:val="mn-MN"/>
        </w:rPr>
        <w:t>□　プログラム修了後、</w:t>
      </w:r>
      <w:r w:rsidRPr="00B150C2">
        <w:rPr>
          <w:rFonts w:asciiTheme="majorEastAsia" w:eastAsiaTheme="majorEastAsia" w:hAnsiTheme="majorEastAsia" w:cs="ＭＳ 明朝" w:hint="eastAsia"/>
          <w:sz w:val="24"/>
          <w:szCs w:val="24"/>
          <w:u w:val="single"/>
          <w:lang w:val="mn-MN"/>
        </w:rPr>
        <w:t>必ず元の学校に教員として復職し</w:t>
      </w:r>
      <w:r w:rsidRPr="00B150C2">
        <w:rPr>
          <w:rFonts w:asciiTheme="majorEastAsia" w:eastAsiaTheme="majorEastAsia" w:hAnsiTheme="majorEastAsia" w:cs="ＭＳ 明朝" w:hint="eastAsia"/>
          <w:sz w:val="24"/>
          <w:szCs w:val="24"/>
          <w:lang w:val="mn-MN"/>
        </w:rPr>
        <w:t>、研究成果を活用することができる。</w:t>
      </w:r>
    </w:p>
    <w:sectPr w:rsidR="00C81FF9" w:rsidRPr="0070175E" w:rsidSect="00160A96">
      <w:pgSz w:w="12240" w:h="15840"/>
      <w:pgMar w:top="284"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41D7" w14:textId="77777777" w:rsidR="003D3297" w:rsidRDefault="003D3297" w:rsidP="00296305">
      <w:pPr>
        <w:spacing w:after="0" w:line="240" w:lineRule="auto"/>
      </w:pPr>
      <w:r>
        <w:separator/>
      </w:r>
    </w:p>
  </w:endnote>
  <w:endnote w:type="continuationSeparator" w:id="0">
    <w:p w14:paraId="3CF0A9F6" w14:textId="77777777" w:rsidR="003D3297" w:rsidRDefault="003D3297" w:rsidP="0029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4CA4" w14:textId="77777777" w:rsidR="003D3297" w:rsidRDefault="003D3297" w:rsidP="00296305">
      <w:pPr>
        <w:spacing w:after="0" w:line="240" w:lineRule="auto"/>
      </w:pPr>
      <w:r>
        <w:separator/>
      </w:r>
    </w:p>
  </w:footnote>
  <w:footnote w:type="continuationSeparator" w:id="0">
    <w:p w14:paraId="36BC747F" w14:textId="77777777" w:rsidR="003D3297" w:rsidRDefault="003D3297" w:rsidP="00296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56"/>
    <w:rsid w:val="000E5356"/>
    <w:rsid w:val="0015237D"/>
    <w:rsid w:val="00296305"/>
    <w:rsid w:val="003623F1"/>
    <w:rsid w:val="003C58AC"/>
    <w:rsid w:val="003D3297"/>
    <w:rsid w:val="005D6B9E"/>
    <w:rsid w:val="0070175E"/>
    <w:rsid w:val="007D19CB"/>
    <w:rsid w:val="00875269"/>
    <w:rsid w:val="00911080"/>
    <w:rsid w:val="00B150C2"/>
    <w:rsid w:val="00B548B3"/>
    <w:rsid w:val="00C8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096CB"/>
  <w15:docId w15:val="{6281DF68-FC55-4421-BF8A-5DA85C9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5356"/>
    <w:pPr>
      <w:spacing w:after="0" w:line="240" w:lineRule="auto"/>
    </w:pPr>
  </w:style>
  <w:style w:type="paragraph" w:styleId="a4">
    <w:name w:val="header"/>
    <w:basedOn w:val="a"/>
    <w:link w:val="a5"/>
    <w:uiPriority w:val="99"/>
    <w:unhideWhenUsed/>
    <w:rsid w:val="00296305"/>
    <w:pPr>
      <w:tabs>
        <w:tab w:val="center" w:pos="4252"/>
        <w:tab w:val="right" w:pos="8504"/>
      </w:tabs>
      <w:snapToGrid w:val="0"/>
    </w:pPr>
  </w:style>
  <w:style w:type="character" w:customStyle="1" w:styleId="a5">
    <w:name w:val="ヘッダー (文字)"/>
    <w:basedOn w:val="a0"/>
    <w:link w:val="a4"/>
    <w:uiPriority w:val="99"/>
    <w:rsid w:val="00296305"/>
  </w:style>
  <w:style w:type="paragraph" w:styleId="a6">
    <w:name w:val="footer"/>
    <w:basedOn w:val="a"/>
    <w:link w:val="a7"/>
    <w:uiPriority w:val="99"/>
    <w:unhideWhenUsed/>
    <w:rsid w:val="00296305"/>
    <w:pPr>
      <w:tabs>
        <w:tab w:val="center" w:pos="4252"/>
        <w:tab w:val="right" w:pos="8504"/>
      </w:tabs>
      <w:snapToGrid w:val="0"/>
    </w:pPr>
  </w:style>
  <w:style w:type="character" w:customStyle="1" w:styleId="a7">
    <w:name w:val="フッター (文字)"/>
    <w:basedOn w:val="a0"/>
    <w:link w:val="a6"/>
    <w:uiPriority w:val="99"/>
    <w:rsid w:val="0029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201</Words>
  <Characters>1149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