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4F" w:rsidRPr="0027652D" w:rsidRDefault="00241E4F" w:rsidP="00241E4F">
      <w:pPr>
        <w:jc w:val="center"/>
        <w:rPr>
          <w:rFonts w:asciiTheme="majorEastAsia" w:eastAsiaTheme="majorEastAsia" w:hAnsiTheme="majorEastAsia"/>
          <w:sz w:val="24"/>
        </w:rPr>
      </w:pPr>
      <w:bookmarkStart w:id="0" w:name="_GoBack"/>
      <w:bookmarkEnd w:id="0"/>
      <w:r w:rsidRPr="0027652D">
        <w:rPr>
          <w:rFonts w:asciiTheme="majorEastAsia" w:eastAsiaTheme="majorEastAsia" w:hAnsiTheme="majorEastAsia" w:hint="eastAsia"/>
          <w:sz w:val="24"/>
        </w:rPr>
        <w:t>在外公館における無料コンサルティング利用規約兼承諾書</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adjustRightInd w:val="0"/>
        <w:snapToGrid w:val="0"/>
        <w:jc w:val="center"/>
        <w:rPr>
          <w:rFonts w:asciiTheme="majorEastAsia" w:eastAsiaTheme="majorEastAsia" w:hAnsiTheme="majorEastAsia"/>
        </w:rPr>
      </w:pPr>
      <w:r w:rsidRPr="0027652D">
        <w:rPr>
          <w:rFonts w:asciiTheme="majorEastAsia" w:eastAsiaTheme="majorEastAsia" w:hAnsiTheme="majorEastAsia" w:hint="eastAsia"/>
        </w:rPr>
        <w:t>利用規約</w:t>
      </w:r>
    </w:p>
    <w:p w:rsidR="00241E4F" w:rsidRPr="0027652D" w:rsidRDefault="00241E4F" w:rsidP="00241E4F">
      <w:pPr>
        <w:adjustRightInd w:val="0"/>
        <w:snapToGrid w:val="0"/>
        <w:jc w:val="center"/>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（コンサルティング等の位置づけ）</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在モンゴル日本国</w:t>
      </w:r>
      <w:r w:rsidRPr="0027652D">
        <w:rPr>
          <w:rFonts w:asciiTheme="majorEastAsia" w:eastAsiaTheme="majorEastAsia" w:hAnsiTheme="majorEastAsia"/>
        </w:rPr>
        <w:t>大使館</w:t>
      </w:r>
      <w:r w:rsidRPr="0027652D">
        <w:rPr>
          <w:rFonts w:asciiTheme="majorEastAsia" w:eastAsiaTheme="majorEastAsia" w:hAnsiTheme="majorEastAsia" w:hint="eastAsia"/>
        </w:rPr>
        <w:t>（以下「当館」という。）及び当館から業務委託を受けた弁護士（以下「受託弁護士」という。）が，日本企業支援のために行うコンサルティング等（事情聴取，問題の整理・分析，調査，情報提供，解決方法の提示及びその他のコンサルティングを含むものとし，以下，「本件コンサルティング等」という。）は，①当館所在地の外国法弁護士に関する規制その他本件コンサルティング等に関連する法令に違反しない範囲，かつ，②もっぱら当館の判断に基づき，当館が指定した方法・範囲において，本件コンサルティング等の利用者（以下「利用者」という。）に対して，原則として無料で行われるものとする。</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当館，受託弁護士，外務本省及び日本国（以下，「当館等」という。）は，利用者に対して，本件コンサルティング等を継続的に行う義務その他何らの法的義務も負わないものする。</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利用者からの相談内容は，本件コンサルティング等の実施状況の把握及び改善のため，当館から外務本省への報告の目的において共有される。また，利用者が特定されない方法により，本件コンサルティング等の実績の周知のために利用されることがある。</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（本件コンサルティング等を利用できる者）</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本件コンサルティング等は，当館が日本企業と認めた者であり，かつ，消費者契約法第2条第2項に定める事業者である者を対象とする。</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当館は，利用者に対して，利用者が日本企業であるか否かを確認するために，当館が必要と考える各種資料等の提出を求めることがある。この場合，利用者は，当館からの求めに従い，速やかに，指定された方法にて，当該資料等を提出するものとする。</w:t>
      </w:r>
    </w:p>
    <w:p w:rsidR="00241E4F" w:rsidRPr="0027652D" w:rsidRDefault="00241E4F" w:rsidP="00241E4F">
      <w:pPr>
        <w:pStyle w:val="a3"/>
        <w:adjustRightInd w:val="0"/>
        <w:snapToGrid w:val="0"/>
        <w:ind w:leftChars="0"/>
        <w:jc w:val="left"/>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（利用者による表明保証）</w:t>
      </w:r>
    </w:p>
    <w:p w:rsidR="00241E4F" w:rsidRPr="0027652D" w:rsidRDefault="00241E4F" w:rsidP="00241E4F">
      <w:pPr>
        <w:pStyle w:val="a3"/>
        <w:adjustRightInd w:val="0"/>
        <w:snapToGrid w:val="0"/>
        <w:ind w:leftChars="0"/>
        <w:jc w:val="left"/>
        <w:rPr>
          <w:rFonts w:asciiTheme="majorEastAsia" w:eastAsiaTheme="majorEastAsia" w:hAnsiTheme="majorEastAsia"/>
        </w:rPr>
      </w:pPr>
      <w:r w:rsidRPr="0027652D">
        <w:rPr>
          <w:rFonts w:asciiTheme="majorEastAsia" w:eastAsiaTheme="majorEastAsia" w:hAnsiTheme="majorEastAsia" w:hint="eastAsia"/>
        </w:rPr>
        <w:t>利用者は，本件コンサルティング等を受けるにあたり，自己が，消費者契約法第2条第1項に定める消費者ではなく，同条第2項に定める事業者であることを，当館に対して，表明し，かつ，保証する。</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（秘密保持義務）</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本件コンサルティング等に関与する当館及び外務本省の職員並びに受託弁護士は，本件コンサルティング等に関し知ることのできた，利用者の営業秘密その他事業活動に有用な利用者の営業上又は技術上の非公知情報について，それぞれ国家公務員法，弁護士法その他の適用される法令に基づく秘密保持義務を負う。</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利用者は，本件コンサルティング等に関し知ることのできた非公知情報を，厳に秘密として保持し，当館又は外務本省の書面による事前の承諾を得ることなく，第三者に当該非公知情報を開示，漏洩等してはならない。</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前二項の規定にかかわらず，情報の開示を受けた当事者（以下「受領当事者」という。）が，次の各号のいずれかに該当する情報である旨を証明した情報については，受領当事者は，前二項に定める秘密保持義務を負わない。</w:t>
      </w:r>
    </w:p>
    <w:p w:rsidR="00241E4F" w:rsidRPr="0027652D" w:rsidRDefault="00241E4F" w:rsidP="00241E4F">
      <w:pPr>
        <w:pStyle w:val="a3"/>
        <w:numPr>
          <w:ilvl w:val="2"/>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開示後，受領当事者の責によらず公知となった情報</w:t>
      </w:r>
    </w:p>
    <w:p w:rsidR="00241E4F" w:rsidRPr="0027652D" w:rsidRDefault="00241E4F" w:rsidP="00241E4F">
      <w:pPr>
        <w:pStyle w:val="a3"/>
        <w:numPr>
          <w:ilvl w:val="2"/>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開示を受けた時に既に受領当事者が知得していた情報</w:t>
      </w:r>
    </w:p>
    <w:p w:rsidR="00241E4F" w:rsidRPr="0027652D" w:rsidRDefault="00241E4F" w:rsidP="00241E4F">
      <w:pPr>
        <w:pStyle w:val="a3"/>
        <w:numPr>
          <w:ilvl w:val="2"/>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開示を受けた後，正当な権限を有する第三者により秘密保持義務を負うことなく受領当事者が適法に入手した情報</w:t>
      </w:r>
    </w:p>
    <w:p w:rsidR="00241E4F" w:rsidRPr="0027652D" w:rsidRDefault="00241E4F" w:rsidP="00241E4F">
      <w:pPr>
        <w:pStyle w:val="a3"/>
        <w:numPr>
          <w:ilvl w:val="2"/>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lastRenderedPageBreak/>
        <w:t>受領当事者が開示された情報と無関係に開発，創作した情報</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（免責等）</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当館及び受託弁護士は，本件コンサルティング等を実施するに際して，</w:t>
      </w:r>
      <w:r w:rsidRPr="0027652D">
        <w:rPr>
          <w:rFonts w:asciiTheme="majorEastAsia" w:eastAsiaTheme="majorEastAsia" w:hAnsiTheme="majorEastAsia"/>
        </w:rPr>
        <w:t>十分な注意を払って</w:t>
      </w:r>
      <w:r w:rsidRPr="0027652D">
        <w:rPr>
          <w:rFonts w:asciiTheme="majorEastAsia" w:eastAsiaTheme="majorEastAsia" w:hAnsiTheme="majorEastAsia" w:hint="eastAsia"/>
        </w:rPr>
        <w:t>いるものの</w:t>
      </w:r>
      <w:r w:rsidRPr="0027652D">
        <w:rPr>
          <w:rFonts w:asciiTheme="majorEastAsia" w:eastAsiaTheme="majorEastAsia" w:hAnsiTheme="majorEastAsia"/>
        </w:rPr>
        <w:t>，</w:t>
      </w:r>
      <w:r w:rsidRPr="0027652D">
        <w:rPr>
          <w:rFonts w:asciiTheme="majorEastAsia" w:eastAsiaTheme="majorEastAsia" w:hAnsiTheme="majorEastAsia" w:hint="eastAsia"/>
        </w:rPr>
        <w:t>本件コンサルティング等</w:t>
      </w:r>
      <w:r w:rsidRPr="0027652D">
        <w:rPr>
          <w:rFonts w:asciiTheme="majorEastAsia" w:eastAsiaTheme="majorEastAsia" w:hAnsiTheme="majorEastAsia"/>
        </w:rPr>
        <w:t>に関する正確性，妥当性，適法性，有用性</w:t>
      </w:r>
      <w:r w:rsidRPr="0027652D">
        <w:rPr>
          <w:rFonts w:asciiTheme="majorEastAsia" w:eastAsiaTheme="majorEastAsia" w:hAnsiTheme="majorEastAsia" w:hint="eastAsia"/>
        </w:rPr>
        <w:t>及び</w:t>
      </w:r>
      <w:r w:rsidRPr="0027652D">
        <w:rPr>
          <w:rFonts w:asciiTheme="majorEastAsia" w:eastAsiaTheme="majorEastAsia" w:hAnsiTheme="majorEastAsia"/>
        </w:rPr>
        <w:t>その他一切の事項について</w:t>
      </w:r>
      <w:r w:rsidRPr="0027652D">
        <w:rPr>
          <w:rFonts w:asciiTheme="majorEastAsia" w:eastAsiaTheme="majorEastAsia" w:hAnsiTheme="majorEastAsia" w:hint="eastAsia"/>
        </w:rPr>
        <w:t>，</w:t>
      </w:r>
      <w:r w:rsidRPr="0027652D">
        <w:rPr>
          <w:rFonts w:asciiTheme="majorEastAsia" w:eastAsiaTheme="majorEastAsia" w:hAnsiTheme="majorEastAsia"/>
        </w:rPr>
        <w:t>保証するものでは</w:t>
      </w:r>
      <w:r w:rsidRPr="0027652D">
        <w:rPr>
          <w:rFonts w:asciiTheme="majorEastAsia" w:eastAsiaTheme="majorEastAsia" w:hAnsiTheme="majorEastAsia" w:hint="eastAsia"/>
        </w:rPr>
        <w:t>ない。</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利用者は，利用者の判断と責任において，本件コンサルティング等を利用するものとし，</w:t>
      </w:r>
      <w:r w:rsidRPr="0027652D">
        <w:rPr>
          <w:rFonts w:asciiTheme="majorEastAsia" w:eastAsiaTheme="majorEastAsia" w:hAnsiTheme="majorEastAsia"/>
        </w:rPr>
        <w:t>利用者が</w:t>
      </w:r>
      <w:r w:rsidRPr="0027652D">
        <w:rPr>
          <w:rFonts w:asciiTheme="majorEastAsia" w:eastAsiaTheme="majorEastAsia" w:hAnsiTheme="majorEastAsia" w:hint="eastAsia"/>
        </w:rPr>
        <w:t>，本件コンサルティング等</w:t>
      </w:r>
      <w:r w:rsidRPr="0027652D">
        <w:rPr>
          <w:rFonts w:asciiTheme="majorEastAsia" w:eastAsiaTheme="majorEastAsia" w:hAnsiTheme="majorEastAsia"/>
        </w:rPr>
        <w:t>に</w:t>
      </w:r>
      <w:r w:rsidRPr="0027652D">
        <w:rPr>
          <w:rFonts w:asciiTheme="majorEastAsia" w:eastAsiaTheme="majorEastAsia" w:hAnsiTheme="majorEastAsia" w:hint="eastAsia"/>
        </w:rPr>
        <w:t>起因して</w:t>
      </w:r>
      <w:r w:rsidRPr="0027652D">
        <w:rPr>
          <w:rFonts w:asciiTheme="majorEastAsia" w:eastAsiaTheme="majorEastAsia" w:hAnsiTheme="majorEastAsia"/>
        </w:rPr>
        <w:t>損害を被った場合で</w:t>
      </w:r>
      <w:r w:rsidRPr="0027652D">
        <w:rPr>
          <w:rFonts w:asciiTheme="majorEastAsia" w:eastAsiaTheme="majorEastAsia" w:hAnsiTheme="majorEastAsia" w:hint="eastAsia"/>
        </w:rPr>
        <w:t>あって</w:t>
      </w:r>
      <w:r w:rsidRPr="0027652D">
        <w:rPr>
          <w:rFonts w:asciiTheme="majorEastAsia" w:eastAsiaTheme="majorEastAsia" w:hAnsiTheme="majorEastAsia"/>
        </w:rPr>
        <w:t>も，</w:t>
      </w:r>
      <w:r w:rsidRPr="0027652D">
        <w:rPr>
          <w:rFonts w:asciiTheme="majorEastAsia" w:eastAsiaTheme="majorEastAsia" w:hAnsiTheme="majorEastAsia" w:hint="eastAsia"/>
        </w:rPr>
        <w:t>当館等</w:t>
      </w:r>
      <w:r w:rsidRPr="0027652D">
        <w:rPr>
          <w:rFonts w:asciiTheme="majorEastAsia" w:eastAsiaTheme="majorEastAsia" w:hAnsiTheme="majorEastAsia"/>
        </w:rPr>
        <w:t>は</w:t>
      </w:r>
      <w:r w:rsidRPr="0027652D">
        <w:rPr>
          <w:rFonts w:asciiTheme="majorEastAsia" w:eastAsiaTheme="majorEastAsia" w:hAnsiTheme="majorEastAsia" w:hint="eastAsia"/>
        </w:rPr>
        <w:t>，当該損害について</w:t>
      </w:r>
      <w:r w:rsidRPr="0027652D">
        <w:rPr>
          <w:rFonts w:asciiTheme="majorEastAsia" w:eastAsiaTheme="majorEastAsia" w:hAnsiTheme="majorEastAsia"/>
        </w:rPr>
        <w:t>一切の責任を負わない。</w:t>
      </w:r>
    </w:p>
    <w:p w:rsidR="00241E4F" w:rsidRPr="0027652D" w:rsidRDefault="00241E4F" w:rsidP="00241E4F">
      <w:pPr>
        <w:pStyle w:val="a3"/>
        <w:numPr>
          <w:ilvl w:val="1"/>
          <w:numId w:val="1"/>
        </w:numPr>
        <w:overflowPunct/>
        <w:autoSpaceDE/>
        <w:autoSpaceDN/>
        <w:adjustRightInd w:val="0"/>
        <w:snapToGrid w:val="0"/>
        <w:ind w:leftChars="0"/>
        <w:jc w:val="left"/>
        <w:textAlignment w:val="auto"/>
        <w:rPr>
          <w:rFonts w:asciiTheme="majorEastAsia" w:eastAsiaTheme="majorEastAsia" w:hAnsiTheme="majorEastAsia"/>
        </w:rPr>
      </w:pPr>
      <w:r w:rsidRPr="0027652D">
        <w:rPr>
          <w:rFonts w:asciiTheme="majorEastAsia" w:eastAsiaTheme="majorEastAsia" w:hAnsiTheme="majorEastAsia" w:hint="eastAsia"/>
        </w:rPr>
        <w:t>弁護士法又は弁護士職務基本規程に照らし，受託弁護士がその職務を行い得ない場合又は受託弁護士がその職務を行うことが適切でないと判断する場合には，当館及び受託弁護士は，本件コンサルティング等を行わない場合があるものとし，利用者はあらかじめこれを異議なく承諾する。</w:t>
      </w:r>
    </w:p>
    <w:p w:rsidR="00241E4F" w:rsidRPr="0027652D" w:rsidRDefault="00241E4F" w:rsidP="00241E4F">
      <w:pPr>
        <w:overflowPunct/>
        <w:autoSpaceDE/>
        <w:autoSpaceDN/>
        <w:adjustRightInd w:val="0"/>
        <w:snapToGrid w:val="0"/>
        <w:jc w:val="left"/>
        <w:textAlignment w:val="auto"/>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（準拠法）</w:t>
      </w:r>
    </w:p>
    <w:p w:rsidR="00241E4F" w:rsidRPr="0027652D" w:rsidRDefault="00241E4F" w:rsidP="00241E4F">
      <w:pPr>
        <w:pStyle w:val="a3"/>
        <w:adjustRightInd w:val="0"/>
        <w:snapToGrid w:val="0"/>
        <w:ind w:leftChars="0"/>
        <w:jc w:val="left"/>
        <w:rPr>
          <w:rFonts w:asciiTheme="majorEastAsia" w:eastAsiaTheme="majorEastAsia" w:hAnsiTheme="majorEastAsia"/>
        </w:rPr>
      </w:pPr>
      <w:r w:rsidRPr="0027652D">
        <w:rPr>
          <w:rFonts w:asciiTheme="majorEastAsia" w:eastAsiaTheme="majorEastAsia" w:hAnsiTheme="majorEastAsia" w:hint="eastAsia"/>
        </w:rPr>
        <w:t>この利用規約は，日本法に準拠し，日本法に従って解釈される。</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pStyle w:val="a3"/>
        <w:numPr>
          <w:ilvl w:val="0"/>
          <w:numId w:val="1"/>
        </w:numPr>
        <w:overflowPunct/>
        <w:autoSpaceDE/>
        <w:autoSpaceDN/>
        <w:adjustRightInd w:val="0"/>
        <w:snapToGrid w:val="0"/>
        <w:ind w:leftChars="0" w:left="567" w:hanging="567"/>
        <w:jc w:val="left"/>
        <w:textAlignment w:val="auto"/>
        <w:rPr>
          <w:rFonts w:asciiTheme="majorEastAsia" w:eastAsiaTheme="majorEastAsia" w:hAnsiTheme="majorEastAsia"/>
        </w:rPr>
      </w:pPr>
      <w:r w:rsidRPr="0027652D">
        <w:rPr>
          <w:rFonts w:asciiTheme="majorEastAsia" w:eastAsiaTheme="majorEastAsia" w:hAnsiTheme="majorEastAsia" w:hint="eastAsia"/>
        </w:rPr>
        <w:t>（専属的合意管轄）</w:t>
      </w:r>
    </w:p>
    <w:p w:rsidR="00241E4F" w:rsidRPr="0027652D" w:rsidRDefault="00241E4F" w:rsidP="00241E4F">
      <w:pPr>
        <w:pStyle w:val="a3"/>
        <w:adjustRightInd w:val="0"/>
        <w:snapToGrid w:val="0"/>
        <w:ind w:leftChars="0"/>
        <w:jc w:val="left"/>
      </w:pPr>
      <w:r w:rsidRPr="0027652D">
        <w:rPr>
          <w:rFonts w:asciiTheme="majorEastAsia" w:eastAsiaTheme="majorEastAsia" w:hAnsiTheme="majorEastAsia" w:hint="eastAsia"/>
        </w:rPr>
        <w:t>この利用規約及び本件コンサルティング等に関連して利用者及び当館等に生じる一切の紛争は，東京地方裁判所を第一審の専属的合意管轄裁判所とする。</w:t>
      </w:r>
    </w:p>
    <w:p w:rsidR="00241E4F" w:rsidRPr="0027652D" w:rsidRDefault="00241E4F" w:rsidP="00241E4F">
      <w:pPr>
        <w:adjustRightInd w:val="0"/>
        <w:snapToGrid w:val="0"/>
        <w:jc w:val="right"/>
        <w:rPr>
          <w:rFonts w:asciiTheme="majorEastAsia" w:eastAsiaTheme="majorEastAsia" w:hAnsiTheme="majorEastAsia"/>
        </w:rPr>
      </w:pPr>
      <w:r w:rsidRPr="0027652D">
        <w:rPr>
          <w:rFonts w:asciiTheme="majorEastAsia" w:eastAsiaTheme="majorEastAsia" w:hAnsiTheme="majorEastAsia" w:hint="eastAsia"/>
        </w:rPr>
        <w:t>２０１９年４月１日制定</w:t>
      </w:r>
    </w:p>
    <w:p w:rsidR="00241E4F" w:rsidRPr="0027652D" w:rsidRDefault="00241E4F" w:rsidP="00241E4F">
      <w:pPr>
        <w:adjustRightInd w:val="0"/>
        <w:snapToGrid w:val="0"/>
        <w:jc w:val="center"/>
        <w:rPr>
          <w:rFonts w:asciiTheme="majorEastAsia" w:eastAsiaTheme="majorEastAsia" w:hAnsiTheme="majorEastAsia"/>
        </w:rPr>
      </w:pPr>
    </w:p>
    <w:p w:rsidR="00241E4F" w:rsidRPr="0027652D" w:rsidRDefault="00241E4F" w:rsidP="00241E4F">
      <w:pPr>
        <w:adjustRightInd w:val="0"/>
        <w:snapToGrid w:val="0"/>
        <w:jc w:val="center"/>
        <w:rPr>
          <w:rFonts w:asciiTheme="majorEastAsia" w:eastAsiaTheme="majorEastAsia" w:hAnsiTheme="majorEastAsia"/>
        </w:rPr>
      </w:pPr>
      <w:r w:rsidRPr="0027652D">
        <w:rPr>
          <w:rFonts w:asciiTheme="majorEastAsia" w:eastAsiaTheme="majorEastAsia" w:hAnsiTheme="majorEastAsia" w:hint="eastAsia"/>
        </w:rPr>
        <w:t>----------------------------------承諾書欄----------------------------------</w:t>
      </w:r>
    </w:p>
    <w:p w:rsidR="00241E4F" w:rsidRPr="0027652D" w:rsidRDefault="00241E4F" w:rsidP="00241E4F">
      <w:pPr>
        <w:adjustRightInd w:val="0"/>
        <w:snapToGrid w:val="0"/>
        <w:jc w:val="left"/>
        <w:rPr>
          <w:rFonts w:asciiTheme="majorEastAsia" w:eastAsiaTheme="majorEastAsia" w:hAnsiTheme="majorEastAsia"/>
        </w:rPr>
      </w:pPr>
      <w:r w:rsidRPr="0027652D">
        <w:rPr>
          <w:rFonts w:asciiTheme="majorEastAsia" w:eastAsiaTheme="majorEastAsia" w:hAnsiTheme="majorEastAsia" w:hint="eastAsia"/>
        </w:rPr>
        <w:t>在モンゴル日本国</w:t>
      </w:r>
      <w:r w:rsidRPr="0027652D">
        <w:rPr>
          <w:rFonts w:asciiTheme="majorEastAsia" w:eastAsiaTheme="majorEastAsia" w:hAnsiTheme="majorEastAsia"/>
        </w:rPr>
        <w:t>大使館</w:t>
      </w:r>
      <w:r w:rsidRPr="0027652D">
        <w:rPr>
          <w:rFonts w:asciiTheme="majorEastAsia" w:eastAsiaTheme="majorEastAsia" w:hAnsiTheme="majorEastAsia" w:hint="eastAsia"/>
        </w:rPr>
        <w:t>及び外務本省　御中</w:t>
      </w:r>
    </w:p>
    <w:p w:rsidR="00241E4F" w:rsidRPr="0027652D" w:rsidRDefault="00241E4F" w:rsidP="00241E4F">
      <w:pPr>
        <w:adjustRightInd w:val="0"/>
        <w:snapToGrid w:val="0"/>
        <w:jc w:val="left"/>
        <w:rPr>
          <w:rFonts w:asciiTheme="majorEastAsia" w:eastAsiaTheme="majorEastAsia" w:hAnsiTheme="majorEastAsia"/>
        </w:rPr>
      </w:pPr>
    </w:p>
    <w:p w:rsidR="00241E4F" w:rsidRPr="0027652D" w:rsidRDefault="00241E4F" w:rsidP="00241E4F">
      <w:pPr>
        <w:adjustRightInd w:val="0"/>
        <w:snapToGrid w:val="0"/>
        <w:jc w:val="left"/>
        <w:rPr>
          <w:rFonts w:asciiTheme="majorEastAsia" w:eastAsiaTheme="majorEastAsia" w:hAnsiTheme="majorEastAsia"/>
        </w:rPr>
      </w:pPr>
      <w:r w:rsidRPr="0027652D">
        <w:rPr>
          <w:rFonts w:asciiTheme="majorEastAsia" w:eastAsiaTheme="majorEastAsia" w:hAnsiTheme="majorEastAsia" w:hint="eastAsia"/>
        </w:rPr>
        <w:t>私は，上記利用規約をよく読み，内容を理解いたしました。</w:t>
      </w:r>
    </w:p>
    <w:p w:rsidR="00241E4F" w:rsidRPr="0027652D" w:rsidRDefault="00241E4F" w:rsidP="00241E4F">
      <w:pPr>
        <w:adjustRightInd w:val="0"/>
        <w:snapToGrid w:val="0"/>
        <w:jc w:val="left"/>
        <w:rPr>
          <w:rFonts w:asciiTheme="majorEastAsia" w:eastAsiaTheme="majorEastAsia" w:hAnsiTheme="majorEastAsia"/>
        </w:rPr>
      </w:pPr>
      <w:r w:rsidRPr="0027652D">
        <w:rPr>
          <w:rFonts w:asciiTheme="majorEastAsia" w:eastAsiaTheme="majorEastAsia" w:hAnsiTheme="majorEastAsia" w:hint="eastAsia"/>
        </w:rPr>
        <w:t>私は，貴公館における本件コンサルティング等を受けるにあたり，上記利用規約の内容について異議なく承諾いたします。</w:t>
      </w:r>
    </w:p>
    <w:p w:rsidR="00241E4F" w:rsidRPr="0027652D" w:rsidRDefault="00241E4F" w:rsidP="00241E4F">
      <w:pPr>
        <w:adjustRightInd w:val="0"/>
        <w:snapToGrid w:val="0"/>
        <w:jc w:val="left"/>
        <w:rPr>
          <w:rFonts w:asciiTheme="majorEastAsia" w:eastAsiaTheme="majorEastAsia" w:hAnsiTheme="majorEastAsia"/>
        </w:rPr>
      </w:pPr>
      <w:r w:rsidRPr="0027652D">
        <w:rPr>
          <w:rFonts w:asciiTheme="majorEastAsia" w:eastAsiaTheme="majorEastAsia" w:hAnsiTheme="majorEastAsia" w:hint="eastAsia"/>
        </w:rPr>
        <w:t>私は，消費者契約法第2条第1項に定める消費者ではなく，同条第2項に定める事業者であることを表明し，かつ，保証いたします。</w:t>
      </w:r>
    </w:p>
    <w:p w:rsidR="00241E4F" w:rsidRPr="0027652D" w:rsidRDefault="00241E4F" w:rsidP="00241E4F">
      <w:pPr>
        <w:adjustRightInd w:val="0"/>
        <w:snapToGrid w:val="0"/>
        <w:ind w:firstLineChars="700" w:firstLine="1470"/>
        <w:jc w:val="right"/>
        <w:rPr>
          <w:rFonts w:asciiTheme="majorEastAsia" w:eastAsiaTheme="majorEastAsia" w:hAnsiTheme="majorEastAsia"/>
          <w:lang w:eastAsia="zh-CN"/>
        </w:rPr>
      </w:pPr>
      <w:r w:rsidRPr="0027652D">
        <w:rPr>
          <w:rFonts w:asciiTheme="majorEastAsia" w:eastAsiaTheme="majorEastAsia" w:hAnsiTheme="majorEastAsia" w:hint="eastAsia"/>
          <w:lang w:eastAsia="zh-CN"/>
        </w:rPr>
        <w:t>年　　　月　　　日</w:t>
      </w:r>
    </w:p>
    <w:p w:rsidR="00241E4F" w:rsidRPr="0027652D" w:rsidRDefault="00241E4F" w:rsidP="00241E4F">
      <w:pPr>
        <w:adjustRightInd w:val="0"/>
        <w:snapToGrid w:val="0"/>
        <w:ind w:firstLineChars="1650" w:firstLine="3465"/>
        <w:jc w:val="left"/>
        <w:rPr>
          <w:rFonts w:asciiTheme="majorEastAsia" w:eastAsiaTheme="majorEastAsia" w:hAnsiTheme="majorEastAsia"/>
          <w:lang w:eastAsia="zh-CN"/>
        </w:rPr>
      </w:pPr>
      <w:r w:rsidRPr="0027652D">
        <w:rPr>
          <w:rFonts w:asciiTheme="majorEastAsia" w:eastAsiaTheme="majorEastAsia" w:hAnsiTheme="majorEastAsia" w:hint="eastAsia"/>
          <w:lang w:eastAsia="zh-CN"/>
        </w:rPr>
        <w:t>会社名</w:t>
      </w:r>
    </w:p>
    <w:p w:rsidR="00241E4F" w:rsidRPr="0027652D" w:rsidRDefault="00241E4F" w:rsidP="00241E4F">
      <w:pPr>
        <w:adjustRightInd w:val="0"/>
        <w:snapToGrid w:val="0"/>
        <w:ind w:firstLineChars="1650" w:firstLine="3465"/>
        <w:jc w:val="left"/>
        <w:rPr>
          <w:rFonts w:asciiTheme="majorEastAsia" w:eastAsiaTheme="majorEastAsia" w:hAnsiTheme="majorEastAsia"/>
          <w:lang w:eastAsia="zh-TW"/>
        </w:rPr>
      </w:pPr>
      <w:r w:rsidRPr="0027652D">
        <w:rPr>
          <w:rFonts w:asciiTheme="majorEastAsia" w:eastAsiaTheme="majorEastAsia" w:hAnsiTheme="majorEastAsia" w:hint="eastAsia"/>
          <w:lang w:eastAsia="zh-TW"/>
        </w:rPr>
        <w:t xml:space="preserve">部　署　　　　　　　　　　　　　　　　　　　　　</w:t>
      </w:r>
    </w:p>
    <w:p w:rsidR="00241E4F" w:rsidRPr="0027652D" w:rsidRDefault="00241E4F" w:rsidP="00241E4F">
      <w:pPr>
        <w:adjustRightInd w:val="0"/>
        <w:snapToGrid w:val="0"/>
        <w:ind w:firstLineChars="1650" w:firstLine="3465"/>
        <w:jc w:val="left"/>
        <w:rPr>
          <w:rFonts w:asciiTheme="majorEastAsia" w:eastAsiaTheme="majorEastAsia" w:hAnsiTheme="majorEastAsia"/>
          <w:lang w:eastAsia="zh-TW"/>
        </w:rPr>
      </w:pPr>
      <w:r w:rsidRPr="0027652D">
        <w:rPr>
          <w:rFonts w:asciiTheme="majorEastAsia" w:eastAsiaTheme="majorEastAsia" w:hAnsiTheme="majorEastAsia" w:hint="eastAsia"/>
          <w:lang w:eastAsia="zh-TW"/>
        </w:rPr>
        <w:t xml:space="preserve">役　職　　　　　　　　　　　　　　　　　　　　　</w:t>
      </w:r>
    </w:p>
    <w:p w:rsidR="00241E4F" w:rsidRPr="0027652D" w:rsidRDefault="00241E4F" w:rsidP="00241E4F">
      <w:pPr>
        <w:adjustRightInd w:val="0"/>
        <w:snapToGrid w:val="0"/>
        <w:ind w:firstLineChars="1650" w:firstLine="3465"/>
        <w:jc w:val="left"/>
        <w:rPr>
          <w:rFonts w:asciiTheme="majorEastAsia" w:eastAsiaTheme="majorEastAsia" w:hAnsiTheme="majorEastAsia"/>
          <w:u w:val="single"/>
        </w:rPr>
      </w:pPr>
      <w:r w:rsidRPr="0027652D">
        <w:rPr>
          <w:rFonts w:asciiTheme="majorEastAsia" w:eastAsiaTheme="majorEastAsia" w:hAnsiTheme="majorEastAsia" w:hint="eastAsia"/>
        </w:rPr>
        <w:t xml:space="preserve">氏　名（自署）　　</w:t>
      </w:r>
      <w:r w:rsidRPr="0027652D">
        <w:rPr>
          <w:rFonts w:asciiTheme="majorEastAsia" w:eastAsiaTheme="majorEastAsia" w:hAnsiTheme="majorEastAsia" w:hint="eastAsia"/>
          <w:u w:val="single"/>
        </w:rPr>
        <w:t xml:space="preserve">　　　　　　　　　　　　　　　</w:t>
      </w:r>
    </w:p>
    <w:p w:rsidR="00241E4F" w:rsidRPr="0027652D" w:rsidRDefault="00241E4F" w:rsidP="00241E4F">
      <w:pPr>
        <w:adjustRightInd w:val="0"/>
        <w:snapToGrid w:val="0"/>
        <w:ind w:firstLineChars="1650" w:firstLine="3465"/>
        <w:jc w:val="left"/>
        <w:rPr>
          <w:rFonts w:asciiTheme="majorEastAsia" w:eastAsiaTheme="majorEastAsia" w:hAnsiTheme="majorEastAsia"/>
          <w:u w:val="single"/>
        </w:rPr>
      </w:pPr>
    </w:p>
    <w:p w:rsidR="00241E4F" w:rsidRPr="0027652D"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lang w:eastAsia="zh-TW"/>
        </w:rPr>
      </w:pPr>
      <w:r w:rsidRPr="0027652D">
        <w:rPr>
          <w:rFonts w:asciiTheme="majorEastAsia" w:eastAsiaTheme="majorEastAsia" w:hAnsiTheme="majorEastAsia" w:hint="eastAsia"/>
          <w:u w:val="single"/>
          <w:lang w:eastAsia="zh-TW"/>
        </w:rPr>
        <w:t>【参考】</w:t>
      </w:r>
    </w:p>
    <w:p w:rsidR="00241E4F" w:rsidRPr="0027652D"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lang w:eastAsia="zh-TW"/>
        </w:rPr>
      </w:pPr>
      <w:r w:rsidRPr="0027652D">
        <w:rPr>
          <w:rFonts w:asciiTheme="majorEastAsia" w:eastAsiaTheme="majorEastAsia" w:hAnsiTheme="majorEastAsia" w:hint="eastAsia"/>
          <w:u w:val="single"/>
          <w:lang w:eastAsia="zh-TW"/>
        </w:rPr>
        <w:t>消費者契約法第2条</w:t>
      </w:r>
    </w:p>
    <w:p w:rsidR="00241E4F" w:rsidRPr="0027652D"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lang w:eastAsia="zh-TW"/>
        </w:rPr>
      </w:pPr>
      <w:r w:rsidRPr="0027652D">
        <w:rPr>
          <w:rFonts w:asciiTheme="majorEastAsia" w:eastAsiaTheme="majorEastAsia" w:hAnsiTheme="majorEastAsia" w:hint="eastAsia"/>
          <w:u w:val="single"/>
          <w:lang w:eastAsia="zh-TW"/>
        </w:rPr>
        <w:t>第1項：</w:t>
      </w:r>
    </w:p>
    <w:p w:rsidR="00241E4F" w:rsidRPr="0027652D"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rPr>
      </w:pPr>
      <w:r w:rsidRPr="0027652D">
        <w:rPr>
          <w:rFonts w:asciiTheme="majorEastAsia" w:eastAsiaTheme="majorEastAsia" w:hAnsiTheme="majorEastAsia"/>
          <w:u w:val="single"/>
        </w:rPr>
        <w:t xml:space="preserve">この法律において「消費者」とは，個人（事業として又は事業のために契約の当事者となる場合におけるものを除く。）をいう。 </w:t>
      </w:r>
    </w:p>
    <w:p w:rsidR="00241E4F" w:rsidRPr="0027652D"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rPr>
      </w:pPr>
      <w:r w:rsidRPr="0027652D">
        <w:rPr>
          <w:rFonts w:asciiTheme="majorEastAsia" w:eastAsiaTheme="majorEastAsia" w:hAnsiTheme="majorEastAsia" w:hint="eastAsia"/>
          <w:u w:val="single"/>
        </w:rPr>
        <w:t>第2項：</w:t>
      </w:r>
    </w:p>
    <w:p w:rsidR="00241E4F" w:rsidRPr="00777811" w:rsidRDefault="00241E4F" w:rsidP="00241E4F">
      <w:pPr>
        <w:pBdr>
          <w:top w:val="single" w:sz="4" w:space="1" w:color="auto"/>
          <w:left w:val="single" w:sz="4" w:space="4" w:color="auto"/>
          <w:bottom w:val="single" w:sz="4" w:space="1" w:color="auto"/>
          <w:right w:val="single" w:sz="4" w:space="4" w:color="auto"/>
        </w:pBdr>
        <w:adjustRightInd w:val="0"/>
        <w:snapToGrid w:val="0"/>
        <w:jc w:val="left"/>
        <w:rPr>
          <w:rFonts w:asciiTheme="majorEastAsia" w:eastAsiaTheme="majorEastAsia" w:hAnsiTheme="majorEastAsia"/>
          <w:u w:val="single"/>
        </w:rPr>
      </w:pPr>
      <w:r w:rsidRPr="0027652D">
        <w:rPr>
          <w:rFonts w:asciiTheme="majorEastAsia" w:eastAsiaTheme="majorEastAsia" w:hAnsiTheme="majorEastAsia"/>
          <w:u w:val="single"/>
        </w:rPr>
        <w:t>この法律（第四十三条第二項第二号を除く。）において「事業者」とは，法人その他の団体及び事業として又は事業のために契約の当事者となる場合における個人をいう。</w:t>
      </w:r>
      <w:r w:rsidRPr="00777811">
        <w:rPr>
          <w:rFonts w:asciiTheme="majorEastAsia" w:eastAsiaTheme="majorEastAsia" w:hAnsiTheme="majorEastAsia"/>
          <w:u w:val="single"/>
        </w:rPr>
        <w:t xml:space="preserve"> </w:t>
      </w:r>
    </w:p>
    <w:p w:rsidR="00A80CB4" w:rsidRPr="00241E4F" w:rsidRDefault="00A80CB4" w:rsidP="00241E4F"/>
    <w:sectPr w:rsidR="00A80CB4" w:rsidRPr="00241E4F" w:rsidSect="004073A8">
      <w:headerReference w:type="even" r:id="rId9"/>
      <w:headerReference w:type="default" r:id="rId10"/>
      <w:footerReference w:type="default" r:id="rId11"/>
      <w:headerReference w:type="first" r:id="rId12"/>
      <w:pgSz w:w="11906" w:h="16838"/>
      <w:pgMar w:top="135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E6" w:rsidRDefault="006A5AE6" w:rsidP="00A336D1">
      <w:r>
        <w:separator/>
      </w:r>
    </w:p>
  </w:endnote>
  <w:endnote w:type="continuationSeparator" w:id="0">
    <w:p w:rsidR="006A5AE6" w:rsidRDefault="006A5AE6" w:rsidP="00A3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59524"/>
      <w:docPartObj>
        <w:docPartGallery w:val="Page Numbers (Bottom of Page)"/>
        <w:docPartUnique/>
      </w:docPartObj>
    </w:sdtPr>
    <w:sdtEndPr/>
    <w:sdtContent>
      <w:p w:rsidR="006655ED" w:rsidRDefault="006655ED">
        <w:pPr>
          <w:pStyle w:val="a9"/>
          <w:jc w:val="center"/>
        </w:pPr>
        <w:r>
          <w:fldChar w:fldCharType="begin"/>
        </w:r>
        <w:r>
          <w:instrText>PAGE   \* MERGEFORMAT</w:instrText>
        </w:r>
        <w:r>
          <w:fldChar w:fldCharType="separate"/>
        </w:r>
        <w:r w:rsidR="00241E4F" w:rsidRPr="00241E4F">
          <w:rPr>
            <w:noProof/>
            <w:lang w:val="ja-JP"/>
          </w:rPr>
          <w:t>2</w:t>
        </w:r>
        <w:r>
          <w:fldChar w:fldCharType="end"/>
        </w:r>
      </w:p>
    </w:sdtContent>
  </w:sdt>
  <w:p w:rsidR="00A336D1" w:rsidRDefault="00A336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E6" w:rsidRDefault="006A5AE6" w:rsidP="00A336D1">
      <w:r>
        <w:separator/>
      </w:r>
    </w:p>
  </w:footnote>
  <w:footnote w:type="continuationSeparator" w:id="0">
    <w:p w:rsidR="006A5AE6" w:rsidRDefault="006A5AE6" w:rsidP="00A3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D1" w:rsidRDefault="00241E4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21538"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26" w:rsidRDefault="00C85C26">
    <w:pPr>
      <w:pStyle w:val="a7"/>
    </w:pPr>
  </w:p>
  <w:p w:rsidR="00A336D1" w:rsidRDefault="00A336D1" w:rsidP="00B11157">
    <w:pPr>
      <w:pStyle w:val="a7"/>
      <w:jc w:val="left"/>
      <w:rPr>
        <w:b/>
        <w:bdr w:val="single" w:sz="4" w:space="0" w:color="auto"/>
      </w:rPr>
    </w:pPr>
  </w:p>
  <w:p w:rsidR="004073A8" w:rsidRPr="00C85C26" w:rsidRDefault="004073A8" w:rsidP="00C85C26">
    <w:pPr>
      <w:tabs>
        <w:tab w:val="center" w:pos="4252"/>
        <w:tab w:val="right" w:pos="8504"/>
      </w:tabs>
      <w:snapToGri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D1" w:rsidRDefault="00241E4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21537"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62D"/>
    <w:multiLevelType w:val="hybridMultilevel"/>
    <w:tmpl w:val="03A8C41E"/>
    <w:lvl w:ilvl="0" w:tplc="5D227174">
      <w:start w:val="1"/>
      <w:numFmt w:val="decimal"/>
      <w:lvlText w:val="第%1条"/>
      <w:lvlJc w:val="left"/>
      <w:pPr>
        <w:ind w:left="420" w:hanging="420"/>
      </w:pPr>
      <w:rPr>
        <w:rFonts w:hint="eastAsia"/>
      </w:rPr>
    </w:lvl>
    <w:lvl w:ilvl="1" w:tplc="C02A9C8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DD0582"/>
    <w:multiLevelType w:val="hybridMultilevel"/>
    <w:tmpl w:val="03A8C41E"/>
    <w:lvl w:ilvl="0" w:tplc="5D227174">
      <w:start w:val="1"/>
      <w:numFmt w:val="decimal"/>
      <w:lvlText w:val="第%1条"/>
      <w:lvlJc w:val="left"/>
      <w:pPr>
        <w:ind w:left="420" w:hanging="420"/>
      </w:pPr>
      <w:rPr>
        <w:rFonts w:hint="eastAsia"/>
      </w:rPr>
    </w:lvl>
    <w:lvl w:ilvl="1" w:tplc="C02A9C8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0D"/>
    <w:rsid w:val="00016916"/>
    <w:rsid w:val="00025F22"/>
    <w:rsid w:val="0003456B"/>
    <w:rsid w:val="00084DC8"/>
    <w:rsid w:val="000B33FA"/>
    <w:rsid w:val="000B7780"/>
    <w:rsid w:val="000C63E9"/>
    <w:rsid w:val="000C698A"/>
    <w:rsid w:val="000E3C3D"/>
    <w:rsid w:val="00115126"/>
    <w:rsid w:val="00125490"/>
    <w:rsid w:val="00165A50"/>
    <w:rsid w:val="00193AB5"/>
    <w:rsid w:val="001C4ACF"/>
    <w:rsid w:val="001D667C"/>
    <w:rsid w:val="001E3FE3"/>
    <w:rsid w:val="00214A15"/>
    <w:rsid w:val="00241E4F"/>
    <w:rsid w:val="00253780"/>
    <w:rsid w:val="0025634F"/>
    <w:rsid w:val="0027527F"/>
    <w:rsid w:val="00285C16"/>
    <w:rsid w:val="002F53F3"/>
    <w:rsid w:val="002F6446"/>
    <w:rsid w:val="003216CC"/>
    <w:rsid w:val="00341B85"/>
    <w:rsid w:val="00371BCE"/>
    <w:rsid w:val="003940A9"/>
    <w:rsid w:val="003A05E1"/>
    <w:rsid w:val="003A2030"/>
    <w:rsid w:val="003E0F87"/>
    <w:rsid w:val="003E32FF"/>
    <w:rsid w:val="003E5299"/>
    <w:rsid w:val="003F209B"/>
    <w:rsid w:val="00403308"/>
    <w:rsid w:val="004073A8"/>
    <w:rsid w:val="004269BE"/>
    <w:rsid w:val="00437C12"/>
    <w:rsid w:val="00462D59"/>
    <w:rsid w:val="004634DA"/>
    <w:rsid w:val="00480006"/>
    <w:rsid w:val="004B6EB1"/>
    <w:rsid w:val="0051729C"/>
    <w:rsid w:val="005271A9"/>
    <w:rsid w:val="00564564"/>
    <w:rsid w:val="00577D3A"/>
    <w:rsid w:val="005B5808"/>
    <w:rsid w:val="005C4372"/>
    <w:rsid w:val="0063135A"/>
    <w:rsid w:val="00640149"/>
    <w:rsid w:val="00662DDE"/>
    <w:rsid w:val="006655ED"/>
    <w:rsid w:val="006A5AE6"/>
    <w:rsid w:val="006C479E"/>
    <w:rsid w:val="006F1CD7"/>
    <w:rsid w:val="006F5B41"/>
    <w:rsid w:val="00700C65"/>
    <w:rsid w:val="0071373F"/>
    <w:rsid w:val="00763B6A"/>
    <w:rsid w:val="00777811"/>
    <w:rsid w:val="00817DD7"/>
    <w:rsid w:val="00846BA2"/>
    <w:rsid w:val="008731AB"/>
    <w:rsid w:val="00895D6D"/>
    <w:rsid w:val="008B5793"/>
    <w:rsid w:val="009F73CF"/>
    <w:rsid w:val="00A336D1"/>
    <w:rsid w:val="00A553DE"/>
    <w:rsid w:val="00A66156"/>
    <w:rsid w:val="00A80CB4"/>
    <w:rsid w:val="00A872CC"/>
    <w:rsid w:val="00AB32C1"/>
    <w:rsid w:val="00B11157"/>
    <w:rsid w:val="00B461F5"/>
    <w:rsid w:val="00B464AF"/>
    <w:rsid w:val="00B65E1E"/>
    <w:rsid w:val="00B91EBE"/>
    <w:rsid w:val="00BB0322"/>
    <w:rsid w:val="00BC6E45"/>
    <w:rsid w:val="00BF7FF3"/>
    <w:rsid w:val="00C14CCC"/>
    <w:rsid w:val="00C22A65"/>
    <w:rsid w:val="00C43C0D"/>
    <w:rsid w:val="00C543CF"/>
    <w:rsid w:val="00C64FB8"/>
    <w:rsid w:val="00C85C26"/>
    <w:rsid w:val="00CA40CC"/>
    <w:rsid w:val="00CB48B3"/>
    <w:rsid w:val="00CD0ECC"/>
    <w:rsid w:val="00D01592"/>
    <w:rsid w:val="00D13BF5"/>
    <w:rsid w:val="00D31D07"/>
    <w:rsid w:val="00D51923"/>
    <w:rsid w:val="00D83E81"/>
    <w:rsid w:val="00D864C4"/>
    <w:rsid w:val="00D8775C"/>
    <w:rsid w:val="00DF13FF"/>
    <w:rsid w:val="00DF4BD0"/>
    <w:rsid w:val="00E3227D"/>
    <w:rsid w:val="00EC31FD"/>
    <w:rsid w:val="00ED4B31"/>
    <w:rsid w:val="00F1475D"/>
    <w:rsid w:val="00F505B2"/>
    <w:rsid w:val="00F71A3D"/>
    <w:rsid w:val="00FC01A1"/>
    <w:rsid w:val="00FF3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4F"/>
    <w:pPr>
      <w:widowControl w:val="0"/>
      <w:overflowPunct w:val="0"/>
      <w:autoSpaceDE w:val="0"/>
      <w:autoSpaceDN w:val="0"/>
      <w:jc w:val="both"/>
      <w:textAlignment w:val="center"/>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79E"/>
    <w:pPr>
      <w:ind w:leftChars="400" w:left="840"/>
    </w:pPr>
  </w:style>
  <w:style w:type="character" w:customStyle="1" w:styleId="A4">
    <w:name w:val="A4"/>
    <w:uiPriority w:val="99"/>
    <w:rsid w:val="0051729C"/>
    <w:rPr>
      <w:rFonts w:cs="ＭＳ 明朝"/>
      <w:color w:val="000000"/>
    </w:rPr>
  </w:style>
  <w:style w:type="paragraph" w:styleId="a5">
    <w:name w:val="Balloon Text"/>
    <w:basedOn w:val="a"/>
    <w:link w:val="a6"/>
    <w:uiPriority w:val="99"/>
    <w:semiHidden/>
    <w:unhideWhenUsed/>
    <w:rsid w:val="002F53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53F3"/>
    <w:rPr>
      <w:rFonts w:asciiTheme="majorHAnsi" w:eastAsiaTheme="majorEastAsia" w:hAnsiTheme="majorHAnsi" w:cstheme="majorBidi"/>
      <w:sz w:val="18"/>
      <w:szCs w:val="18"/>
    </w:rPr>
  </w:style>
  <w:style w:type="paragraph" w:styleId="a7">
    <w:name w:val="header"/>
    <w:basedOn w:val="a"/>
    <w:link w:val="a8"/>
    <w:uiPriority w:val="99"/>
    <w:unhideWhenUsed/>
    <w:rsid w:val="00A336D1"/>
    <w:pPr>
      <w:tabs>
        <w:tab w:val="center" w:pos="4252"/>
        <w:tab w:val="right" w:pos="8504"/>
      </w:tabs>
      <w:snapToGrid w:val="0"/>
    </w:pPr>
  </w:style>
  <w:style w:type="character" w:customStyle="1" w:styleId="a8">
    <w:name w:val="ヘッダー (文字)"/>
    <w:basedOn w:val="a0"/>
    <w:link w:val="a7"/>
    <w:uiPriority w:val="99"/>
    <w:rsid w:val="00A336D1"/>
  </w:style>
  <w:style w:type="paragraph" w:styleId="a9">
    <w:name w:val="footer"/>
    <w:basedOn w:val="a"/>
    <w:link w:val="aa"/>
    <w:uiPriority w:val="99"/>
    <w:unhideWhenUsed/>
    <w:rsid w:val="00A336D1"/>
    <w:pPr>
      <w:tabs>
        <w:tab w:val="center" w:pos="4252"/>
        <w:tab w:val="right" w:pos="8504"/>
      </w:tabs>
      <w:snapToGrid w:val="0"/>
    </w:pPr>
  </w:style>
  <w:style w:type="character" w:customStyle="1" w:styleId="aa">
    <w:name w:val="フッター (文字)"/>
    <w:basedOn w:val="a0"/>
    <w:link w:val="a9"/>
    <w:uiPriority w:val="99"/>
    <w:rsid w:val="00A336D1"/>
  </w:style>
  <w:style w:type="character" w:styleId="ab">
    <w:name w:val="annotation reference"/>
    <w:basedOn w:val="a0"/>
    <w:uiPriority w:val="99"/>
    <w:semiHidden/>
    <w:unhideWhenUsed/>
    <w:rsid w:val="003E32FF"/>
    <w:rPr>
      <w:sz w:val="18"/>
      <w:szCs w:val="18"/>
    </w:rPr>
  </w:style>
  <w:style w:type="paragraph" w:styleId="ac">
    <w:name w:val="annotation text"/>
    <w:basedOn w:val="a"/>
    <w:link w:val="ad"/>
    <w:uiPriority w:val="99"/>
    <w:semiHidden/>
    <w:unhideWhenUsed/>
    <w:rsid w:val="003E32FF"/>
    <w:pPr>
      <w:jc w:val="left"/>
    </w:pPr>
  </w:style>
  <w:style w:type="character" w:customStyle="1" w:styleId="ad">
    <w:name w:val="コメント文字列 (文字)"/>
    <w:basedOn w:val="a0"/>
    <w:link w:val="ac"/>
    <w:uiPriority w:val="99"/>
    <w:semiHidden/>
    <w:rsid w:val="003E32FF"/>
  </w:style>
  <w:style w:type="paragraph" w:styleId="ae">
    <w:name w:val="annotation subject"/>
    <w:basedOn w:val="ac"/>
    <w:next w:val="ac"/>
    <w:link w:val="af"/>
    <w:uiPriority w:val="99"/>
    <w:semiHidden/>
    <w:unhideWhenUsed/>
    <w:rsid w:val="003E32FF"/>
    <w:rPr>
      <w:b/>
      <w:bCs/>
    </w:rPr>
  </w:style>
  <w:style w:type="character" w:customStyle="1" w:styleId="af">
    <w:name w:val="コメント内容 (文字)"/>
    <w:basedOn w:val="ad"/>
    <w:link w:val="ae"/>
    <w:uiPriority w:val="99"/>
    <w:semiHidden/>
    <w:rsid w:val="003E32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4F"/>
    <w:pPr>
      <w:widowControl w:val="0"/>
      <w:overflowPunct w:val="0"/>
      <w:autoSpaceDE w:val="0"/>
      <w:autoSpaceDN w:val="0"/>
      <w:jc w:val="both"/>
      <w:textAlignment w:val="center"/>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79E"/>
    <w:pPr>
      <w:ind w:leftChars="400" w:left="840"/>
    </w:pPr>
  </w:style>
  <w:style w:type="character" w:customStyle="1" w:styleId="A4">
    <w:name w:val="A4"/>
    <w:uiPriority w:val="99"/>
    <w:rsid w:val="0051729C"/>
    <w:rPr>
      <w:rFonts w:cs="ＭＳ 明朝"/>
      <w:color w:val="000000"/>
    </w:rPr>
  </w:style>
  <w:style w:type="paragraph" w:styleId="a5">
    <w:name w:val="Balloon Text"/>
    <w:basedOn w:val="a"/>
    <w:link w:val="a6"/>
    <w:uiPriority w:val="99"/>
    <w:semiHidden/>
    <w:unhideWhenUsed/>
    <w:rsid w:val="002F53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53F3"/>
    <w:rPr>
      <w:rFonts w:asciiTheme="majorHAnsi" w:eastAsiaTheme="majorEastAsia" w:hAnsiTheme="majorHAnsi" w:cstheme="majorBidi"/>
      <w:sz w:val="18"/>
      <w:szCs w:val="18"/>
    </w:rPr>
  </w:style>
  <w:style w:type="paragraph" w:styleId="a7">
    <w:name w:val="header"/>
    <w:basedOn w:val="a"/>
    <w:link w:val="a8"/>
    <w:uiPriority w:val="99"/>
    <w:unhideWhenUsed/>
    <w:rsid w:val="00A336D1"/>
    <w:pPr>
      <w:tabs>
        <w:tab w:val="center" w:pos="4252"/>
        <w:tab w:val="right" w:pos="8504"/>
      </w:tabs>
      <w:snapToGrid w:val="0"/>
    </w:pPr>
  </w:style>
  <w:style w:type="character" w:customStyle="1" w:styleId="a8">
    <w:name w:val="ヘッダー (文字)"/>
    <w:basedOn w:val="a0"/>
    <w:link w:val="a7"/>
    <w:uiPriority w:val="99"/>
    <w:rsid w:val="00A336D1"/>
  </w:style>
  <w:style w:type="paragraph" w:styleId="a9">
    <w:name w:val="footer"/>
    <w:basedOn w:val="a"/>
    <w:link w:val="aa"/>
    <w:uiPriority w:val="99"/>
    <w:unhideWhenUsed/>
    <w:rsid w:val="00A336D1"/>
    <w:pPr>
      <w:tabs>
        <w:tab w:val="center" w:pos="4252"/>
        <w:tab w:val="right" w:pos="8504"/>
      </w:tabs>
      <w:snapToGrid w:val="0"/>
    </w:pPr>
  </w:style>
  <w:style w:type="character" w:customStyle="1" w:styleId="aa">
    <w:name w:val="フッター (文字)"/>
    <w:basedOn w:val="a0"/>
    <w:link w:val="a9"/>
    <w:uiPriority w:val="99"/>
    <w:rsid w:val="00A336D1"/>
  </w:style>
  <w:style w:type="character" w:styleId="ab">
    <w:name w:val="annotation reference"/>
    <w:basedOn w:val="a0"/>
    <w:uiPriority w:val="99"/>
    <w:semiHidden/>
    <w:unhideWhenUsed/>
    <w:rsid w:val="003E32FF"/>
    <w:rPr>
      <w:sz w:val="18"/>
      <w:szCs w:val="18"/>
    </w:rPr>
  </w:style>
  <w:style w:type="paragraph" w:styleId="ac">
    <w:name w:val="annotation text"/>
    <w:basedOn w:val="a"/>
    <w:link w:val="ad"/>
    <w:uiPriority w:val="99"/>
    <w:semiHidden/>
    <w:unhideWhenUsed/>
    <w:rsid w:val="003E32FF"/>
    <w:pPr>
      <w:jc w:val="left"/>
    </w:pPr>
  </w:style>
  <w:style w:type="character" w:customStyle="1" w:styleId="ad">
    <w:name w:val="コメント文字列 (文字)"/>
    <w:basedOn w:val="a0"/>
    <w:link w:val="ac"/>
    <w:uiPriority w:val="99"/>
    <w:semiHidden/>
    <w:rsid w:val="003E32FF"/>
  </w:style>
  <w:style w:type="paragraph" w:styleId="ae">
    <w:name w:val="annotation subject"/>
    <w:basedOn w:val="ac"/>
    <w:next w:val="ac"/>
    <w:link w:val="af"/>
    <w:uiPriority w:val="99"/>
    <w:semiHidden/>
    <w:unhideWhenUsed/>
    <w:rsid w:val="003E32FF"/>
    <w:rPr>
      <w:b/>
      <w:bCs/>
    </w:rPr>
  </w:style>
  <w:style w:type="character" w:customStyle="1" w:styleId="af">
    <w:name w:val="コメント内容 (文字)"/>
    <w:basedOn w:val="ad"/>
    <w:link w:val="ae"/>
    <w:uiPriority w:val="99"/>
    <w:semiHidden/>
    <w:rsid w:val="003E3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27797">
      <w:bodyDiv w:val="1"/>
      <w:marLeft w:val="0"/>
      <w:marRight w:val="0"/>
      <w:marTop w:val="0"/>
      <w:marBottom w:val="0"/>
      <w:divBdr>
        <w:top w:val="none" w:sz="0" w:space="0" w:color="auto"/>
        <w:left w:val="none" w:sz="0" w:space="0" w:color="auto"/>
        <w:bottom w:val="none" w:sz="0" w:space="0" w:color="auto"/>
        <w:right w:val="none" w:sz="0" w:space="0" w:color="auto"/>
      </w:divBdr>
      <w:divsChild>
        <w:div w:id="635186065">
          <w:marLeft w:val="240"/>
          <w:marRight w:val="0"/>
          <w:marTop w:val="0"/>
          <w:marBottom w:val="0"/>
          <w:divBdr>
            <w:top w:val="none" w:sz="0" w:space="0" w:color="auto"/>
            <w:left w:val="none" w:sz="0" w:space="0" w:color="auto"/>
            <w:bottom w:val="none" w:sz="0" w:space="0" w:color="auto"/>
            <w:right w:val="none" w:sz="0" w:space="0" w:color="auto"/>
          </w:divBdr>
        </w:div>
        <w:div w:id="206236105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6B23-9A03-4EE0-898D-B29E85B9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情報通信課</cp:lastModifiedBy>
  <cp:revision>2</cp:revision>
  <cp:lastPrinted>2015-07-29T01:25:00Z</cp:lastPrinted>
  <dcterms:created xsi:type="dcterms:W3CDTF">2019-06-26T06:43:00Z</dcterms:created>
  <dcterms:modified xsi:type="dcterms:W3CDTF">2019-06-26T06:43:00Z</dcterms:modified>
</cp:coreProperties>
</file>